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w:conformance="transitional" mc:Ignorable="vyd">
  <w:background/>
  <w:body vyd:_id="vyd:00000000000001">
    <w:p w:rsidR="006531B6" w:rsidRPr="007A3B62" w:rsidRDefault="006531B6" w:rsidP="00A350CE" vyd:_id="vyd:00000000000003">
      <w:pPr>
        <w:ind w:firstLine="720"/>
        <w:rPr>
          <w:rFonts w:ascii="Times New Roman" w:hAnsi="Times New Roman"/>
          <w:sz w:val="24"/>
          <w:b w:val="1"/>
        </w:rPr>
      </w:pPr>
      <w:r>
        <w:rPr>
          <w:rFonts w:ascii="Times New Roman" w:hAnsi="Times New Roman"/>
          <w:sz w:val="24"/>
          <w:b w:val="1"/>
        </w:rPr>
        <w:t vyd:_id="vyd:mobc0ovtc2xxb6">Встреча выпускников Университета имени О.Е. Кутафина (МГЮА) впервые пройдет на МИЮФ-2026</w:t>
      </w:r>
    </w:p>
    <w:p w:rsidR="006531B6" w:rsidRPr="007A3B62" w:rsidRDefault="006531B6" w:rsidP="00A350CE" vyd:_id="vyd:mobc0yddqm50kj">
      <w:pPr>
        <w:ind w:firstLine="720"/>
        <w:rPr>
          <w:rFonts w:ascii="Times New Roman" w:hAnsi="Times New Roman"/>
          <w:sz w:val="24"/>
        </w:rPr>
      </w:pPr>
    </w:p>
    <w:p w:rsidR="006531B6" w:rsidRPr="007A3B62" w:rsidRDefault="006531B6" w:rsidP="00A350CE" vyd:_id="vyd:mobc08mzddnft3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trb2awi" xml:space="preserve">Впервые в рамках Московского инновационного юридического форума состоится специальная сессия для выпускников Московского государственного юридического университета имени О.Е. Кутафина (МГЮА) </w:t>
      </w:r>
      <w:r>
        <w:rPr>
          <w:rFonts w:ascii="Times New Roman" w:hAnsi="Times New Roman"/>
          <w:sz w:val="24"/>
        </w:rPr>
        <w:t vyd:_id="vyd:mobbzp2slfk1ph" xml:space="preserve">«Сообщество кутафинцев: первые по праву». </w:t>
      </w:r>
    </w:p>
    <w:p w:rsidR="006531B6" w:rsidRPr="007A3B62" w:rsidRDefault="006531B6" w:rsidP="00A350CE" vyd:_id="vyd:mobc2kqxyan6fs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rqx3qwl">Сообщество кутафинцев складывалось десятилетиями – от Всесоюзного юридического заочного института (ВЮЗИ) к Московскому юридическому институту (МЮИ) и далее к Московскому государственному юридическому университету имени О.Е. Кутафина (МГЮА). В его основе лежит преемственность поколений, взаимная поддержка и стремление к профессиональному росту. Именно эти принципы позволяют сохранять силу университетской школы и передавать ее новым поколениям юристов.</w:t>
      </w:r>
    </w:p>
    <w:p w:rsidR="006531B6" w:rsidRPr="007A3B62" w:rsidRDefault="006531B6" w:rsidP="00A350CE" vyd:_id="vyd:mobc37widyzk1i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plsmm4l" xml:space="preserve">Площадка станет точкой притяжения для тех, кто формирует правовую повестку: представителей государственной власти, бизнеса и науки – всех, чье профессиональное становление связано с Университетом имени О.Е. Кутафина (МГЮА). </w:t>
      </w:r>
    </w:p>
    <w:p w:rsidR="006531B6" w:rsidRPr="007A3B62" w:rsidRDefault="006531B6" w:rsidP="00A350CE" vyd:_id="vyd:mobc3fcqn3j510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c3fco4o2kyh">В центре внимания площадки – роль МГЮА как ведущей юридической школы страны, формирующей стандарты качества образования и правоприменительной практики, диалог выпускников разных лет, от признанных лидеров юридического сообщества до молодых профессионалов о трансформации профессии и влиянии университета на их карьерный путь.</w:t>
      </w:r>
    </w:p>
    <w:p w:rsidR="006531B6" w:rsidRPr="007A3B62" w:rsidRDefault="006531B6" w:rsidP="00A350CE" vyd:_id="vyd:mobc3igwti1n4t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o5dcfwl" xml:space="preserve">В рамках мероприятия планируется обсудить следующие вопросы: </w:t>
      </w:r>
    </w:p>
    <w:p w:rsidR="006531B6" w:rsidRPr="007A3B62" w:rsidRDefault="006531B6" w:rsidP="00A350CE" vyd:_id="vyd:mobc3oira3kfpj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ienuhrc">развитие МГЮА:</w:t>
      </w:r>
      <w:r>
        <w:rPr>
          <w:rFonts w:ascii="Times New Roman" w:hAnsi="Times New Roman"/>
          <w:sz w:val="24"/>
        </w:rPr>
        <w:t vyd:_id="vyd:mobbzp2h72dtst" xml:space="preserve"> </w:t>
      </w:r>
      <w:r>
        <w:rPr>
          <w:rFonts w:ascii="Times New Roman" w:hAnsi="Times New Roman"/>
          <w:sz w:val="24"/>
        </w:rPr>
        <w:t vyd:_id="vyd:mobbzp2hljxzw4">о традициях и инновациях; о том, как меняется право и юридическая профессия; о роли выпускников в становлении новых кадров и развитии alma mater;</w:t>
      </w:r>
    </w:p>
    <w:p w:rsidR="006531B6" w:rsidRPr="007A3B62" w:rsidRDefault="006531B6" w:rsidP="00A350CE" vyd:_id="vyd:mobc3wdtgt3ean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c308xja">истории успеха и сила бренда МГЮА:</w:t>
      </w:r>
      <w:r>
        <w:rPr>
          <w:rFonts w:ascii="Times New Roman" w:hAnsi="Times New Roman"/>
          <w:sz w:val="24"/>
        </w:rPr>
        <w:t vyd:_id="vyd:mobbzp2baqa6qx" xml:space="preserve"> </w:t>
      </w:r>
      <w:r>
        <w:rPr>
          <w:rFonts w:ascii="Times New Roman" w:hAnsi="Times New Roman"/>
          <w:sz w:val="24"/>
        </w:rPr>
        <w:t vyd:_id="vyd:mobbzp2bizo2ck">о вдохновляющих карьерах кутафинцев; о том, как бренд Университета влияет на карьеру; о достижениях «первого по праву»;</w:t>
      </w:r>
    </w:p>
    <w:p w:rsidR="006531B6" w:rsidRPr="007A3B62" w:rsidRDefault="006531B6" w:rsidP="00A350CE" vyd:_id="vyd:mobc3y6itnzugl">
      <w:pPr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8c6m9ke">сообщество кутафинцев:</w:t>
      </w:r>
      <w:r>
        <w:rPr>
          <w:rFonts w:ascii="Times New Roman" w:hAnsi="Times New Roman"/>
          <w:sz w:val="24"/>
        </w:rPr>
        <w:t vyd:_id="vyd:mobbzp28mefrq5" xml:space="preserve"> </w:t>
      </w:r>
      <w:r>
        <w:rPr>
          <w:rFonts w:ascii="Times New Roman" w:hAnsi="Times New Roman"/>
          <w:sz w:val="24"/>
        </w:rPr>
        <w:t vyd:_id="vyd:mobbzp27qfnwhn">о профессиональных связях; о поддержке нынешних студентов МГЮА; о том, чем Университет полезен выпускникам.</w:t>
      </w:r>
    </w:p>
    <w:p w:rsidR="006531B6" w:rsidRPr="007A3B62" w:rsidRDefault="006531B6" w:rsidP="00A350CE" vyd:_id="vyd:mobbzp259fyjg2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37k6kyh">Встреча станет возможностью установить новые профессиональные связи и заложить основу для долгосрочного партнерства внутри сообщества.</w:t>
      </w:r>
    </w:p>
    <w:p w:rsidR="006531B6" w:rsidRPr="007A3B62" w:rsidRDefault="006531B6" w:rsidP="00A350CE" vyd:_id="vyd:mobc42dj18147j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2pa44i7">Площадка ориентирована на выпускников всех лет и станет важной частью деловой программы Форума, направленной на укрепление горизонтальных связей и формирование устойчивого профессионального сообщества выпускников.</w:t>
      </w:r>
    </w:p>
    <w:p w:rsidR="006531B6" w:rsidRPr="007A3B62" w:rsidRDefault="006531B6" w:rsidP="00A350CE" vyd:_id="vyd:mobc496r6sybve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bzp20s1chuu">«Сообщество кутафинцев: первые по праву»</w:t>
      </w:r>
      <w:r>
        <w:rPr>
          <w:rFonts w:ascii="Times New Roman" w:hAnsi="Times New Roman"/>
          <w:sz w:val="24"/>
        </w:rPr>
        <w:t vyd:_id="vyd:mobbzp1yxy79v1" xml:space="preserve"> – это разговор о будущем через призму общего прошлого, возможность не только вспомнить университетские годы, но и включиться в стратегическое развитие одного из самых сильных юридических брендов страны.</w:t>
      </w:r>
    </w:p>
    <w:p w:rsidR="006531B6" w:rsidRPr="007A3B62" w:rsidRDefault="006531B6" w:rsidP="00A350CE" vyd:_id="vyd:mobc4bf5e8z1ap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vyd:_id="vyd:mobc5f71z0imdv" xml:space="preserve">Встреча выпускников пройдет 15 мая в 16:00 по адресу г. Москва, ул. Покровка, 47 (Цифровое деловое пространство). Участие бесплатно. Регистрация осуществляется до 8 мая 2026 года включительно по ссылке: </w:t>
      </w:r>
      <w:r>
        <w:fldChar w:fldCharType="begin" vyd:_id="vyd:mobc5se7g76m4s"/>
      </w:r>
      <w:r>
        <w:instrText>HYPERLINK "https://moslegforum.ru/programs/satellite-events/soobshchestvo-kutafintsev-pervye-po-pravu/"</w:instrText>
      </w:r>
      <w:r>
        <w:fldChar w:fldCharType="separate"/>
      </w:r>
      <w:r>
        <w:rPr>
          <w:rStyle w:val="Hyperlink"/>
          <w:rFonts w:ascii="Times New Roman" w:hAnsi="Times New Roman"/>
          <w:sz w:val="24"/>
        </w:rPr>
        <w:t vyd:_id="vyd:mobc5qvcljr2si">https://moslegforum.ru/programs/satellite-events/soobshchestvo-kutafintsev-pervye-po-pravu/</w:t>
      </w:r>
      <w:r>
        <w:fldChar w:fldCharType="end" vyd:_id="vyd:mobc5se7g76m4s-end"/>
      </w:r>
      <w:r>
        <w:rPr>
          <w:rFonts w:ascii="Times New Roman" w:hAnsi="Times New Roman"/>
          <w:sz w:val="24"/>
        </w:rPr>
        <w:t vyd:_id="vyd:mobc5se7dkk50d" xml:space="preserve"> </w:t>
      </w: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●"/>
      <w:lvlJc w:val="start"/>
      <w:pPr>
        <w:ind w:start="720" w:hanging="360"/>
      </w:pPr>
    </w:lvl>
    <w:lvl w:ilvl="1">
      <w:start w:val="1"/>
      <w:numFmt w:val="bullet"/>
      <w:lvlText w:val="○"/>
      <w:lvlJc w:val="start"/>
      <w:pPr>
        <w:ind w:start="1440" w:hanging="360"/>
      </w:pPr>
    </w:lvl>
    <w:lvl w:ilvl="2">
      <w:start w:val="1"/>
      <w:numFmt w:val="bullet"/>
      <w:lvlText w:val="■"/>
      <w:lvlJc w:val="start"/>
      <w:pPr>
        <w:ind w:start="2160" w:hanging="360"/>
      </w:pPr>
    </w:lvl>
    <w:lvl w:ilvl="3">
      <w:start w:val="1"/>
      <w:numFmt w:val="bullet"/>
      <w:lvlText w:val="●"/>
      <w:lvlJc w:val="start"/>
      <w:pPr>
        <w:ind w:start="2880" w:hanging="360"/>
      </w:pPr>
    </w:lvl>
    <w:lvl w:ilvl="4">
      <w:start w:val="1"/>
      <w:numFmt w:val="bullet"/>
      <w:lvlText w:val="○"/>
      <w:lvlJc w:val="start"/>
      <w:pPr>
        <w:ind w:start="3600" w:hanging="360"/>
      </w:pPr>
    </w:lvl>
    <w:lvl w:ilvl="5">
      <w:start w:val="1"/>
      <w:numFmt w:val="bullet"/>
      <w:lvlText w:val="■"/>
      <w:lvlJc w:val="start"/>
      <w:pPr>
        <w:ind w:start="4320" w:hanging="360"/>
      </w:pPr>
    </w:lvl>
    <w:lvl w:ilvl="6">
      <w:start w:val="1"/>
      <w:numFmt w:val="bullet"/>
      <w:lvlText w:val="●"/>
      <w:lvlJc w:val="start"/>
      <w:pPr>
        <w:ind w:start="5040" w:hanging="360"/>
      </w:pPr>
    </w:lvl>
    <w:lvl w:ilvl="7">
      <w:start w:val="1"/>
      <w:numFmt w:val="bullet"/>
      <w:lvlText w:val="○"/>
      <w:lvlJc w:val="start"/>
      <w:pPr>
        <w:ind w:start="5760" w:hanging="360"/>
      </w:pPr>
    </w:lvl>
    <w:lvl w:ilvl="8">
      <w:start w:val="1"/>
      <w:numFmt w:val="bullet"/>
      <w:lvlText w:val="■"/>
      <w:lvlJc w:val="start"/>
      <w:pPr>
        <w:ind w:start="6480" w:hanging="360"/>
      </w:pPr>
    </w:lvl>
  </w:abstractNum>
  <w:abstractNum w:abstractNumId="1">
    <w:multiLevelType w:val="hybridMultilevel"/>
    <w:lvl w:ilvl="0">
      <w:start w:val="1"/>
      <w:numFmt w:val="bullet"/>
      <w:lvlText w:val="●"/>
      <w:lvlJc w:val="start"/>
      <w:pPr>
        <w:ind w:start="720" w:hanging="360"/>
      </w:pPr>
    </w:lvl>
    <w:lvl w:ilvl="1">
      <w:start w:val="1"/>
      <w:numFmt w:val="bullet"/>
      <w:lvlText w:val="○"/>
      <w:lvlJc w:val="start"/>
      <w:pPr>
        <w:ind w:start="1440" w:hanging="360"/>
      </w:pPr>
    </w:lvl>
    <w:lvl w:ilvl="2">
      <w:start w:val="1"/>
      <w:numFmt w:val="bullet"/>
      <w:lvlText w:val="■"/>
      <w:lvlJc w:val="start"/>
      <w:pPr>
        <w:ind w:start="2160" w:hanging="360"/>
      </w:pPr>
    </w:lvl>
    <w:lvl w:ilvl="3">
      <w:start w:val="1"/>
      <w:numFmt w:val="bullet"/>
      <w:lvlText w:val="●"/>
      <w:lvlJc w:val="start"/>
      <w:pPr>
        <w:ind w:start="2880" w:hanging="360"/>
      </w:pPr>
    </w:lvl>
    <w:lvl w:ilvl="4">
      <w:start w:val="1"/>
      <w:numFmt w:val="bullet"/>
      <w:lvlText w:val="○"/>
      <w:lvlJc w:val="start"/>
      <w:pPr>
        <w:ind w:start="3600" w:hanging="360"/>
      </w:pPr>
    </w:lvl>
    <w:lvl w:ilvl="5">
      <w:start w:val="1"/>
      <w:numFmt w:val="bullet"/>
      <w:lvlText w:val="■"/>
      <w:lvlJc w:val="start"/>
      <w:pPr>
        <w:ind w:start="4320" w:hanging="360"/>
      </w:pPr>
    </w:lvl>
    <w:lvl w:ilvl="6">
      <w:start w:val="1"/>
      <w:numFmt w:val="bullet"/>
      <w:lvlText w:val="●"/>
      <w:lvlJc w:val="start"/>
      <w:pPr>
        <w:ind w:start="5040" w:hanging="360"/>
      </w:pPr>
    </w:lvl>
    <w:lvl w:ilvl="7">
      <w:start w:val="1"/>
      <w:numFmt w:val="bullet"/>
      <w:lvlText w:val="○"/>
      <w:lvlJc w:val="start"/>
      <w:pPr>
        <w:ind w:start="5760" w:hanging="360"/>
      </w:pPr>
    </w:lvl>
    <w:lvl w:ilvl="8">
      <w:start w:val="1"/>
      <w:numFmt w:val="bullet"/>
      <w:lvlText w:val="■"/>
      <w:lvlJc w:val="start"/>
      <w:pPr>
        <w:ind w:star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="http://schemas.openxmlformats.org/officeDocument/2006/math" xmlns:w="http://schemas.openxmlformats.org/wordprocessingml/2006/main" xmlns:v="urn:schemas-microsoft-com:vml" xmlns:o="urn:schemas-microsoft-com:office:office" xmlns:w15="http://schemas.microsoft.com/office/word/2012/wordml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sdtdh="http://schemas.microsoft.com/office/word/2020/wordml/sdtdatahash"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ype="http://schemas.openxmlformats.org/officeDocument/2006/relationships/numbering" Target="numbering.xml" Id="rId-4f04d863-4d26-4c11-bc16-04e022c48533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